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23" w:rsidRPr="00A97323" w:rsidRDefault="00A97323" w:rsidP="00A97323">
      <w:pPr>
        <w:jc w:val="both"/>
        <w:rPr>
          <w:rFonts w:ascii="Verdana" w:hAnsi="Verdana"/>
          <w:sz w:val="22"/>
          <w:szCs w:val="22"/>
        </w:rPr>
      </w:pPr>
      <w:bookmarkStart w:id="0" w:name="_GoBack"/>
      <w:bookmarkEnd w:id="0"/>
      <w:r w:rsidRPr="00A97323">
        <w:rPr>
          <w:rFonts w:ascii="Verdana" w:hAnsi="Verdana"/>
          <w:b/>
          <w:sz w:val="22"/>
          <w:szCs w:val="22"/>
          <w:u w:val="single"/>
        </w:rPr>
        <w:t>DESIGN TECHNOLOGY</w:t>
      </w:r>
    </w:p>
    <w:p w:rsidR="00A97323" w:rsidRPr="00A97323" w:rsidRDefault="00A97323" w:rsidP="00A97323">
      <w:pPr>
        <w:jc w:val="both"/>
        <w:rPr>
          <w:rFonts w:ascii="Verdana" w:hAnsi="Verdana"/>
          <w:sz w:val="22"/>
          <w:szCs w:val="22"/>
        </w:rPr>
      </w:pP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812"/>
        <w:gridCol w:w="4111"/>
      </w:tblGrid>
      <w:tr w:rsidR="00A97323" w:rsidRPr="00A97323" w:rsidTr="00655617">
        <w:tc>
          <w:tcPr>
            <w:tcW w:w="4111" w:type="dxa"/>
            <w:shd w:val="clear" w:color="auto" w:fill="D9D9D9"/>
          </w:tcPr>
          <w:p w:rsidR="00A97323" w:rsidRPr="00A97323" w:rsidRDefault="00A97323" w:rsidP="00A97323">
            <w:pPr>
              <w:jc w:val="center"/>
              <w:rPr>
                <w:rFonts w:ascii="Verdana" w:hAnsi="Verdana"/>
                <w:b/>
                <w:sz w:val="22"/>
                <w:szCs w:val="22"/>
              </w:rPr>
            </w:pPr>
            <w:r w:rsidRPr="00A97323">
              <w:rPr>
                <w:rFonts w:ascii="Verdana" w:hAnsi="Verdana"/>
                <w:b/>
                <w:sz w:val="22"/>
                <w:szCs w:val="22"/>
              </w:rPr>
              <w:t>INTENT</w:t>
            </w:r>
          </w:p>
        </w:tc>
        <w:tc>
          <w:tcPr>
            <w:tcW w:w="5812" w:type="dxa"/>
            <w:shd w:val="clear" w:color="auto" w:fill="D9D9D9"/>
          </w:tcPr>
          <w:p w:rsidR="00A97323" w:rsidRPr="00A97323" w:rsidRDefault="00A97323" w:rsidP="00A97323">
            <w:pPr>
              <w:jc w:val="center"/>
              <w:rPr>
                <w:rFonts w:ascii="Verdana" w:hAnsi="Verdana"/>
                <w:b/>
                <w:sz w:val="22"/>
                <w:szCs w:val="22"/>
              </w:rPr>
            </w:pPr>
            <w:r w:rsidRPr="00A97323">
              <w:rPr>
                <w:rFonts w:ascii="Verdana" w:hAnsi="Verdana"/>
                <w:b/>
                <w:sz w:val="22"/>
                <w:szCs w:val="22"/>
              </w:rPr>
              <w:t>IMPLEMENTATION</w:t>
            </w:r>
          </w:p>
        </w:tc>
        <w:tc>
          <w:tcPr>
            <w:tcW w:w="4111" w:type="dxa"/>
            <w:shd w:val="clear" w:color="auto" w:fill="D9D9D9"/>
          </w:tcPr>
          <w:p w:rsidR="00A97323" w:rsidRPr="00A97323" w:rsidRDefault="00A97323" w:rsidP="00A97323">
            <w:pPr>
              <w:jc w:val="center"/>
              <w:rPr>
                <w:rFonts w:ascii="Verdana" w:hAnsi="Verdana"/>
                <w:b/>
                <w:sz w:val="22"/>
                <w:szCs w:val="22"/>
              </w:rPr>
            </w:pPr>
            <w:r w:rsidRPr="00A97323">
              <w:rPr>
                <w:rFonts w:ascii="Verdana" w:hAnsi="Verdana"/>
                <w:b/>
                <w:sz w:val="22"/>
                <w:szCs w:val="22"/>
              </w:rPr>
              <w:t>IMPACT</w:t>
            </w:r>
          </w:p>
        </w:tc>
      </w:tr>
      <w:tr w:rsidR="00A97323" w:rsidRPr="00A97323" w:rsidTr="00655617">
        <w:tc>
          <w:tcPr>
            <w:tcW w:w="4111" w:type="dxa"/>
            <w:shd w:val="clear" w:color="auto" w:fill="auto"/>
          </w:tcPr>
          <w:p w:rsidR="00A97323" w:rsidRPr="00A97323" w:rsidRDefault="00A97323" w:rsidP="00A97323">
            <w:pPr>
              <w:rPr>
                <w:rFonts w:ascii="Verdana" w:hAnsi="Verdana"/>
                <w:sz w:val="20"/>
                <w:szCs w:val="20"/>
                <w:lang w:val="en-GB"/>
              </w:rPr>
            </w:pPr>
            <w:r w:rsidRPr="00A97323">
              <w:rPr>
                <w:rFonts w:ascii="Verdana" w:hAnsi="Verdana"/>
                <w:sz w:val="20"/>
                <w:szCs w:val="20"/>
                <w:lang w:val="en-GB"/>
              </w:rPr>
              <w:t>Design Technology prepares pupils to participate in a rapidly changing world.  The subject calls for pupils to become independent and creative problem solvers, as individuals and members of a team.</w:t>
            </w:r>
          </w:p>
          <w:p w:rsidR="00A97323" w:rsidRPr="00A97323" w:rsidRDefault="00A97323" w:rsidP="00A97323">
            <w:pPr>
              <w:rPr>
                <w:rFonts w:ascii="Verdana" w:hAnsi="Verdana"/>
                <w:sz w:val="20"/>
                <w:szCs w:val="20"/>
                <w:lang w:val="en-GB"/>
              </w:rPr>
            </w:pPr>
          </w:p>
          <w:p w:rsidR="00A97323" w:rsidRPr="00A97323" w:rsidRDefault="00A97323" w:rsidP="00A97323">
            <w:pPr>
              <w:rPr>
                <w:rFonts w:ascii="Verdana" w:hAnsi="Verdana"/>
                <w:sz w:val="20"/>
                <w:szCs w:val="20"/>
                <w:lang w:val="en-GB"/>
              </w:rPr>
            </w:pPr>
            <w:r w:rsidRPr="00A97323">
              <w:rPr>
                <w:rFonts w:ascii="Verdana" w:hAnsi="Verdana"/>
                <w:sz w:val="20"/>
                <w:szCs w:val="20"/>
                <w:lang w:val="en-GB"/>
              </w:rPr>
              <w:t>In this Academy, the purposes of Design Technology are as follows:</w:t>
            </w:r>
          </w:p>
          <w:p w:rsidR="00A97323" w:rsidRPr="00A97323" w:rsidRDefault="00A97323" w:rsidP="00A97323">
            <w:pPr>
              <w:numPr>
                <w:ilvl w:val="0"/>
                <w:numId w:val="1"/>
              </w:numPr>
              <w:rPr>
                <w:rFonts w:ascii="Verdana" w:hAnsi="Verdana"/>
                <w:sz w:val="20"/>
                <w:szCs w:val="20"/>
                <w:lang w:val="en-GB"/>
              </w:rPr>
            </w:pPr>
            <w:r w:rsidRPr="00A97323">
              <w:rPr>
                <w:rFonts w:ascii="Verdana" w:hAnsi="Verdana"/>
                <w:sz w:val="20"/>
                <w:szCs w:val="20"/>
                <w:lang w:val="en-GB"/>
              </w:rPr>
              <w:t>To give children the opportunity to consider the form and function of familiar products</w:t>
            </w:r>
          </w:p>
          <w:p w:rsidR="00A97323" w:rsidRPr="00A97323" w:rsidRDefault="00A97323" w:rsidP="00A97323">
            <w:pPr>
              <w:numPr>
                <w:ilvl w:val="0"/>
                <w:numId w:val="1"/>
              </w:numPr>
              <w:rPr>
                <w:rFonts w:ascii="Verdana" w:hAnsi="Verdana"/>
                <w:sz w:val="20"/>
                <w:szCs w:val="20"/>
                <w:lang w:val="en-GB"/>
              </w:rPr>
            </w:pPr>
            <w:r w:rsidRPr="00A97323">
              <w:rPr>
                <w:rFonts w:ascii="Verdana" w:hAnsi="Verdana"/>
                <w:sz w:val="20"/>
                <w:szCs w:val="20"/>
                <w:lang w:val="en-GB"/>
              </w:rPr>
              <w:t>To give children the opportunity to respond to a challenge by drawing on previous experience and using a full range of information sources to generate possible solutions, including IT.</w:t>
            </w:r>
          </w:p>
          <w:p w:rsidR="00A97323" w:rsidRPr="00A97323" w:rsidRDefault="00A97323" w:rsidP="00A97323">
            <w:pPr>
              <w:numPr>
                <w:ilvl w:val="0"/>
                <w:numId w:val="1"/>
              </w:numPr>
              <w:rPr>
                <w:rFonts w:ascii="Verdana" w:hAnsi="Verdana"/>
                <w:sz w:val="20"/>
                <w:szCs w:val="20"/>
                <w:lang w:val="en-GB"/>
              </w:rPr>
            </w:pPr>
            <w:r w:rsidRPr="00A97323">
              <w:rPr>
                <w:rFonts w:ascii="Verdana" w:hAnsi="Verdana"/>
                <w:sz w:val="20"/>
                <w:szCs w:val="20"/>
                <w:lang w:val="en-GB"/>
              </w:rPr>
              <w:t>To give children the opportunity to test ideas through modelling and drawing, and to test design-thinking through discussion with others.</w:t>
            </w:r>
          </w:p>
          <w:p w:rsidR="00A97323" w:rsidRPr="00A97323" w:rsidRDefault="00A97323" w:rsidP="00A97323">
            <w:pPr>
              <w:numPr>
                <w:ilvl w:val="0"/>
                <w:numId w:val="1"/>
              </w:numPr>
              <w:rPr>
                <w:rFonts w:ascii="Verdana" w:hAnsi="Verdana"/>
                <w:sz w:val="20"/>
                <w:szCs w:val="20"/>
                <w:lang w:val="en-GB"/>
              </w:rPr>
            </w:pPr>
            <w:r w:rsidRPr="00A97323">
              <w:rPr>
                <w:rFonts w:ascii="Verdana" w:hAnsi="Verdana"/>
                <w:sz w:val="20"/>
                <w:szCs w:val="20"/>
                <w:lang w:val="en-GB"/>
              </w:rPr>
              <w:t>To enable children to work with a range of tools, materials, equipment, components and processes; developing practical skills.</w:t>
            </w:r>
          </w:p>
          <w:p w:rsidR="00A97323" w:rsidRPr="00A97323" w:rsidRDefault="00A97323" w:rsidP="00A97323">
            <w:pPr>
              <w:numPr>
                <w:ilvl w:val="0"/>
                <w:numId w:val="1"/>
              </w:numPr>
              <w:rPr>
                <w:rFonts w:ascii="Verdana" w:hAnsi="Verdana"/>
                <w:sz w:val="20"/>
                <w:szCs w:val="20"/>
                <w:lang w:val="en-GB"/>
              </w:rPr>
            </w:pPr>
            <w:r w:rsidRPr="00A97323">
              <w:rPr>
                <w:rFonts w:ascii="Verdana" w:hAnsi="Verdana"/>
                <w:sz w:val="20"/>
                <w:szCs w:val="20"/>
                <w:lang w:val="en-GB"/>
              </w:rPr>
              <w:t>To teach children to be aware of Health and safety when using tools and when working with other people.</w:t>
            </w:r>
          </w:p>
        </w:tc>
        <w:tc>
          <w:tcPr>
            <w:tcW w:w="5812" w:type="dxa"/>
            <w:shd w:val="clear" w:color="auto" w:fill="auto"/>
          </w:tcPr>
          <w:p w:rsidR="00A97323" w:rsidRPr="00A97323" w:rsidRDefault="00A97323" w:rsidP="00A97323">
            <w:pPr>
              <w:rPr>
                <w:rFonts w:ascii="Verdana" w:hAnsi="Verdana"/>
                <w:sz w:val="20"/>
                <w:szCs w:val="20"/>
                <w:lang w:val="en-GB"/>
              </w:rPr>
            </w:pPr>
            <w:r w:rsidRPr="00A97323">
              <w:rPr>
                <w:rFonts w:ascii="Verdana" w:hAnsi="Verdana"/>
                <w:sz w:val="20"/>
                <w:szCs w:val="20"/>
                <w:lang w:val="en-GB"/>
              </w:rPr>
              <w:t>Design Technology is planned progressively, using the National Curriculum and ‘Key Skills’ from our Curriculum. It is taught in each term and is linked to other areas of the curriculum and the overall topic theme, as appropriate.</w:t>
            </w:r>
          </w:p>
          <w:p w:rsidR="00A97323" w:rsidRPr="00A97323" w:rsidRDefault="00A97323" w:rsidP="00A97323">
            <w:pPr>
              <w:rPr>
                <w:rFonts w:ascii="Verdana" w:hAnsi="Verdana"/>
                <w:sz w:val="12"/>
                <w:szCs w:val="12"/>
                <w:lang w:val="en-GB"/>
              </w:rPr>
            </w:pPr>
          </w:p>
          <w:p w:rsidR="00A97323" w:rsidRPr="00A97323" w:rsidRDefault="00A97323" w:rsidP="00A97323">
            <w:pPr>
              <w:rPr>
                <w:rFonts w:ascii="Verdana" w:hAnsi="Verdana"/>
                <w:sz w:val="20"/>
                <w:szCs w:val="20"/>
                <w:lang w:val="en-GB"/>
              </w:rPr>
            </w:pPr>
            <w:r w:rsidRPr="00A97323">
              <w:rPr>
                <w:rFonts w:ascii="Verdana" w:hAnsi="Verdana"/>
                <w:sz w:val="20"/>
                <w:szCs w:val="20"/>
                <w:lang w:val="en-GB"/>
              </w:rPr>
              <w:t>Class Teachers are responsible for the day to day teaching.</w:t>
            </w:r>
          </w:p>
          <w:p w:rsidR="00A97323" w:rsidRPr="00A97323" w:rsidRDefault="00A97323" w:rsidP="00A97323">
            <w:pPr>
              <w:rPr>
                <w:rFonts w:ascii="Verdana" w:hAnsi="Verdana"/>
                <w:sz w:val="12"/>
                <w:szCs w:val="12"/>
                <w:lang w:val="en-GB"/>
              </w:rPr>
            </w:pPr>
          </w:p>
          <w:p w:rsidR="00A97323" w:rsidRPr="00A97323" w:rsidRDefault="00A97323" w:rsidP="00A97323">
            <w:pPr>
              <w:rPr>
                <w:rFonts w:ascii="Verdana" w:hAnsi="Verdana"/>
                <w:sz w:val="20"/>
                <w:szCs w:val="20"/>
                <w:lang w:val="en-GB"/>
              </w:rPr>
            </w:pPr>
            <w:r w:rsidRPr="00A97323">
              <w:rPr>
                <w:rFonts w:ascii="Verdana" w:hAnsi="Verdana"/>
                <w:sz w:val="20"/>
                <w:szCs w:val="20"/>
                <w:lang w:val="en-GB"/>
              </w:rPr>
              <w:t xml:space="preserve">All children are given Focussed Practical Tasks (FPT’s), through which they are taught a specific Design Technology skill. Through this they also become confident in using a range of tools and materials. </w:t>
            </w:r>
          </w:p>
          <w:p w:rsidR="00A97323" w:rsidRPr="00A97323" w:rsidRDefault="00A97323" w:rsidP="00A97323">
            <w:pPr>
              <w:rPr>
                <w:rFonts w:ascii="Verdana" w:hAnsi="Verdana"/>
                <w:sz w:val="12"/>
                <w:szCs w:val="12"/>
                <w:lang w:val="en-GB"/>
              </w:rPr>
            </w:pPr>
          </w:p>
          <w:p w:rsidR="00A97323" w:rsidRPr="00A97323" w:rsidRDefault="00A97323" w:rsidP="00A97323">
            <w:pPr>
              <w:rPr>
                <w:rFonts w:ascii="Verdana" w:hAnsi="Verdana"/>
                <w:sz w:val="20"/>
                <w:szCs w:val="20"/>
                <w:lang w:val="en-GB"/>
              </w:rPr>
            </w:pPr>
            <w:r w:rsidRPr="00A97323">
              <w:rPr>
                <w:rFonts w:ascii="Verdana" w:hAnsi="Verdana"/>
                <w:sz w:val="20"/>
                <w:szCs w:val="20"/>
                <w:lang w:val="en-GB"/>
              </w:rPr>
              <w:t xml:space="preserve">Children are encouraged to solve more challenging design problems by considering which materials and skills are necessary and appropriate to be used. </w:t>
            </w:r>
          </w:p>
          <w:p w:rsidR="00A97323" w:rsidRPr="00A97323" w:rsidRDefault="00A97323" w:rsidP="00A97323">
            <w:pPr>
              <w:rPr>
                <w:rFonts w:ascii="Verdana" w:hAnsi="Verdana"/>
                <w:sz w:val="12"/>
                <w:szCs w:val="12"/>
                <w:lang w:val="en-GB"/>
              </w:rPr>
            </w:pPr>
          </w:p>
          <w:p w:rsidR="00A97323" w:rsidRPr="00A97323" w:rsidRDefault="00A97323" w:rsidP="00A97323">
            <w:pPr>
              <w:tabs>
                <w:tab w:val="left" w:pos="1440"/>
              </w:tabs>
              <w:suppressAutoHyphens/>
              <w:rPr>
                <w:rFonts w:ascii="Verdana" w:hAnsi="Verdana"/>
                <w:sz w:val="20"/>
                <w:szCs w:val="20"/>
                <w:lang w:val="en-GB" w:eastAsia="ar-SA"/>
              </w:rPr>
            </w:pPr>
            <w:r w:rsidRPr="00A97323">
              <w:rPr>
                <w:rFonts w:ascii="Verdana" w:hAnsi="Verdana"/>
                <w:sz w:val="20"/>
                <w:szCs w:val="20"/>
                <w:lang w:val="en-GB" w:eastAsia="ar-SA"/>
              </w:rPr>
              <w:t>Children are also taught specific core knowledge and core vocabulary as relevant to the overall topic.</w:t>
            </w:r>
          </w:p>
          <w:p w:rsidR="00A97323" w:rsidRPr="00A97323" w:rsidRDefault="00A97323" w:rsidP="00A97323">
            <w:pPr>
              <w:rPr>
                <w:rFonts w:ascii="Verdana" w:hAnsi="Verdana"/>
                <w:sz w:val="12"/>
                <w:szCs w:val="12"/>
                <w:lang w:val="en-GB"/>
              </w:rPr>
            </w:pPr>
          </w:p>
          <w:p w:rsidR="00A97323" w:rsidRPr="00A97323" w:rsidRDefault="00A97323" w:rsidP="00A97323">
            <w:pPr>
              <w:rPr>
                <w:rFonts w:ascii="Verdana" w:hAnsi="Verdana"/>
                <w:sz w:val="20"/>
                <w:szCs w:val="20"/>
                <w:lang w:val="en-GB"/>
              </w:rPr>
            </w:pPr>
            <w:r w:rsidRPr="00A97323">
              <w:rPr>
                <w:rFonts w:ascii="Verdana" w:hAnsi="Verdana"/>
                <w:sz w:val="20"/>
                <w:szCs w:val="20"/>
                <w:lang w:val="en-GB"/>
              </w:rPr>
              <w:t>Books, objects, images, DVDs and ICT may be used as a source of ideas for teacher reference and as a stimulus to aid the children’s learning.</w:t>
            </w:r>
          </w:p>
          <w:p w:rsidR="00A97323" w:rsidRPr="00A97323" w:rsidRDefault="00A97323" w:rsidP="00A97323">
            <w:pPr>
              <w:rPr>
                <w:rFonts w:ascii="Verdana" w:hAnsi="Verdana"/>
                <w:sz w:val="12"/>
                <w:szCs w:val="12"/>
                <w:lang w:val="en-GB"/>
              </w:rPr>
            </w:pPr>
          </w:p>
          <w:p w:rsidR="00A97323" w:rsidRPr="00A97323" w:rsidRDefault="00A97323" w:rsidP="00A97323">
            <w:pPr>
              <w:rPr>
                <w:rFonts w:ascii="Verdana" w:hAnsi="Verdana"/>
                <w:sz w:val="20"/>
                <w:szCs w:val="20"/>
                <w:lang w:val="en-GB"/>
              </w:rPr>
            </w:pPr>
            <w:r w:rsidRPr="00A97323">
              <w:rPr>
                <w:rFonts w:ascii="Verdana" w:hAnsi="Verdana"/>
                <w:sz w:val="20"/>
                <w:szCs w:val="20"/>
                <w:lang w:val="en-GB"/>
              </w:rPr>
              <w:t>The children are taught in a range of ability groupings.</w:t>
            </w:r>
          </w:p>
          <w:p w:rsidR="00A97323" w:rsidRPr="00A97323" w:rsidRDefault="00A97323" w:rsidP="00A97323">
            <w:pPr>
              <w:rPr>
                <w:rFonts w:ascii="Verdana" w:hAnsi="Verdana"/>
                <w:sz w:val="12"/>
                <w:szCs w:val="12"/>
                <w:lang w:val="en-GB"/>
              </w:rPr>
            </w:pPr>
          </w:p>
          <w:p w:rsidR="00A97323" w:rsidRPr="00A97323" w:rsidRDefault="00A97323" w:rsidP="00A97323">
            <w:pPr>
              <w:rPr>
                <w:rFonts w:ascii="Verdana" w:hAnsi="Verdana"/>
                <w:sz w:val="20"/>
                <w:szCs w:val="20"/>
                <w:lang w:val="en-GB"/>
              </w:rPr>
            </w:pPr>
            <w:r w:rsidRPr="00A97323">
              <w:rPr>
                <w:rFonts w:ascii="Verdana" w:hAnsi="Verdana"/>
                <w:sz w:val="20"/>
                <w:szCs w:val="20"/>
                <w:lang w:val="en-GB"/>
              </w:rPr>
              <w:t>Resources and IT equipment is used following the school’s Health and Safety guidelines.</w:t>
            </w:r>
          </w:p>
          <w:p w:rsidR="00A97323" w:rsidRPr="00A97323" w:rsidRDefault="00A97323" w:rsidP="00A97323">
            <w:pPr>
              <w:rPr>
                <w:rFonts w:ascii="Verdana" w:hAnsi="Verdana"/>
                <w:sz w:val="12"/>
                <w:szCs w:val="12"/>
                <w:lang w:val="en-GB"/>
              </w:rPr>
            </w:pPr>
          </w:p>
          <w:p w:rsidR="00A97323" w:rsidRPr="00A97323" w:rsidRDefault="00A97323" w:rsidP="00A97323">
            <w:pPr>
              <w:rPr>
                <w:rFonts w:ascii="Verdana" w:hAnsi="Verdana"/>
                <w:sz w:val="20"/>
                <w:szCs w:val="20"/>
                <w:lang w:val="en-GB"/>
              </w:rPr>
            </w:pPr>
            <w:r w:rsidRPr="00A97323">
              <w:rPr>
                <w:rFonts w:ascii="Verdana" w:hAnsi="Verdana"/>
                <w:sz w:val="20"/>
                <w:szCs w:val="20"/>
                <w:lang w:val="en-GB"/>
              </w:rPr>
              <w:t>Use of the cooker, glue guns, craft knives and other cutting tools takes place only under adult supervision.  Health and Safety concerns are reinforced at the beginning of every Design Technology lesson.</w:t>
            </w:r>
          </w:p>
        </w:tc>
        <w:tc>
          <w:tcPr>
            <w:tcW w:w="4111" w:type="dxa"/>
            <w:shd w:val="clear" w:color="auto" w:fill="auto"/>
          </w:tcPr>
          <w:p w:rsidR="00A97323" w:rsidRPr="00A97323" w:rsidRDefault="00A97323" w:rsidP="00A97323">
            <w:pPr>
              <w:tabs>
                <w:tab w:val="left" w:pos="1440"/>
              </w:tabs>
              <w:suppressAutoHyphens/>
              <w:rPr>
                <w:rFonts w:ascii="Verdana" w:hAnsi="Verdana"/>
                <w:sz w:val="20"/>
                <w:szCs w:val="20"/>
                <w:lang w:val="en-GB" w:eastAsia="ar-SA"/>
              </w:rPr>
            </w:pPr>
            <w:r w:rsidRPr="00A97323">
              <w:rPr>
                <w:rFonts w:ascii="Verdana" w:hAnsi="Verdana"/>
                <w:sz w:val="20"/>
                <w:szCs w:val="20"/>
                <w:lang w:val="en-GB" w:eastAsia="ar-SA"/>
              </w:rPr>
              <w:t xml:space="preserve">Progress and achievement is recorded in the ‘Skills Journal’ which details the key skills for all non-core subjects. This is an ongoing record for the four years that the child is a pupil at Branston Junior Academy. </w:t>
            </w:r>
          </w:p>
          <w:p w:rsidR="00A97323" w:rsidRPr="00A97323" w:rsidRDefault="00A97323" w:rsidP="00A97323">
            <w:pPr>
              <w:ind w:left="720"/>
              <w:rPr>
                <w:rFonts w:ascii="Verdana" w:hAnsi="Verdana"/>
                <w:sz w:val="20"/>
                <w:szCs w:val="20"/>
                <w:lang w:val="en-GB"/>
              </w:rPr>
            </w:pPr>
          </w:p>
          <w:p w:rsidR="00A97323" w:rsidRPr="00A97323" w:rsidRDefault="00A97323" w:rsidP="00A97323">
            <w:pPr>
              <w:rPr>
                <w:rFonts w:ascii="Verdana" w:hAnsi="Verdana"/>
                <w:sz w:val="20"/>
                <w:szCs w:val="20"/>
                <w:lang w:val="en-GB"/>
              </w:rPr>
            </w:pPr>
            <w:r w:rsidRPr="00A97323">
              <w:rPr>
                <w:rFonts w:ascii="Verdana" w:hAnsi="Verdana"/>
                <w:sz w:val="20"/>
                <w:szCs w:val="20"/>
                <w:lang w:val="en-GB"/>
              </w:rPr>
              <w:t>As a result of FPT’s and completing finished articles, all children are also able to:</w:t>
            </w:r>
          </w:p>
          <w:p w:rsidR="00A97323" w:rsidRPr="00A97323" w:rsidRDefault="00A97323" w:rsidP="00A97323">
            <w:pPr>
              <w:numPr>
                <w:ilvl w:val="0"/>
                <w:numId w:val="2"/>
              </w:numPr>
              <w:rPr>
                <w:rFonts w:ascii="Verdana" w:hAnsi="Verdana"/>
                <w:sz w:val="20"/>
                <w:szCs w:val="20"/>
                <w:lang w:val="en-GB"/>
              </w:rPr>
            </w:pPr>
            <w:r w:rsidRPr="00A97323">
              <w:rPr>
                <w:rFonts w:ascii="Verdana" w:hAnsi="Verdana"/>
                <w:sz w:val="20"/>
                <w:szCs w:val="20"/>
                <w:lang w:val="en-GB"/>
              </w:rPr>
              <w:t>learn more about the design process</w:t>
            </w:r>
          </w:p>
          <w:p w:rsidR="00A97323" w:rsidRPr="00A97323" w:rsidRDefault="00A97323" w:rsidP="00A97323">
            <w:pPr>
              <w:numPr>
                <w:ilvl w:val="0"/>
                <w:numId w:val="2"/>
              </w:numPr>
              <w:rPr>
                <w:rFonts w:ascii="Verdana" w:hAnsi="Verdana"/>
                <w:sz w:val="20"/>
                <w:szCs w:val="20"/>
                <w:lang w:val="en-GB"/>
              </w:rPr>
            </w:pPr>
            <w:r w:rsidRPr="00A97323">
              <w:rPr>
                <w:rFonts w:ascii="Verdana" w:hAnsi="Verdana"/>
                <w:sz w:val="20"/>
                <w:szCs w:val="20"/>
                <w:lang w:val="en-GB"/>
              </w:rPr>
              <w:t>develop their confidence in key making skills</w:t>
            </w:r>
          </w:p>
          <w:p w:rsidR="00A97323" w:rsidRPr="00A97323" w:rsidRDefault="00A97323" w:rsidP="00A97323">
            <w:pPr>
              <w:numPr>
                <w:ilvl w:val="0"/>
                <w:numId w:val="2"/>
              </w:numPr>
              <w:rPr>
                <w:rFonts w:ascii="Verdana" w:hAnsi="Verdana"/>
                <w:sz w:val="20"/>
                <w:szCs w:val="20"/>
                <w:lang w:val="en-GB"/>
              </w:rPr>
            </w:pPr>
            <w:r w:rsidRPr="00A97323">
              <w:rPr>
                <w:rFonts w:ascii="Verdana" w:hAnsi="Verdana"/>
                <w:sz w:val="20"/>
                <w:szCs w:val="20"/>
                <w:lang w:val="en-GB"/>
              </w:rPr>
              <w:t>develop their confidence in using a range of tools and processes</w:t>
            </w:r>
          </w:p>
          <w:p w:rsidR="00A97323" w:rsidRPr="00A97323" w:rsidRDefault="00A97323" w:rsidP="00A97323">
            <w:pPr>
              <w:numPr>
                <w:ilvl w:val="0"/>
                <w:numId w:val="2"/>
              </w:numPr>
              <w:rPr>
                <w:rFonts w:ascii="Verdana" w:hAnsi="Verdana"/>
                <w:sz w:val="20"/>
                <w:szCs w:val="20"/>
                <w:lang w:val="en-GB"/>
              </w:rPr>
            </w:pPr>
            <w:r w:rsidRPr="00A97323">
              <w:rPr>
                <w:rFonts w:ascii="Verdana" w:hAnsi="Verdana"/>
                <w:sz w:val="20"/>
                <w:szCs w:val="20"/>
                <w:lang w:val="en-GB"/>
              </w:rPr>
              <w:t>develop skills in thinking logically and systematically</w:t>
            </w:r>
          </w:p>
          <w:p w:rsidR="00A97323" w:rsidRPr="00A97323" w:rsidRDefault="00A97323" w:rsidP="00A97323">
            <w:pPr>
              <w:numPr>
                <w:ilvl w:val="0"/>
                <w:numId w:val="2"/>
              </w:numPr>
              <w:rPr>
                <w:rFonts w:ascii="Verdana" w:hAnsi="Verdana"/>
                <w:sz w:val="20"/>
                <w:szCs w:val="20"/>
                <w:lang w:val="en-GB"/>
              </w:rPr>
            </w:pPr>
            <w:r w:rsidRPr="00A97323">
              <w:rPr>
                <w:rFonts w:ascii="Verdana" w:hAnsi="Verdana"/>
                <w:sz w:val="20"/>
                <w:szCs w:val="20"/>
                <w:lang w:val="en-GB"/>
              </w:rPr>
              <w:t>appreciate how objects are structured for a specific purpose</w:t>
            </w:r>
          </w:p>
        </w:tc>
      </w:tr>
    </w:tbl>
    <w:p w:rsidR="00A2740B" w:rsidRDefault="00A2740B" w:rsidP="00B93E87"/>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A2740B"/>
    <w:rsid w:val="00A97323"/>
    <w:rsid w:val="00AC624C"/>
    <w:rsid w:val="00B9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2019-09-26T13:51:00Z</dcterms:created>
  <dcterms:modified xsi:type="dcterms:W3CDTF">2019-09-26T13:51:00Z</dcterms:modified>
</cp:coreProperties>
</file>